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9C"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 xml:space="preserve">Контрольное задание </w:t>
      </w:r>
    </w:p>
    <w:p w:rsidR="00F6499C" w:rsidRDefault="00F6499C" w:rsidP="00F6499C">
      <w:pPr>
        <w:spacing w:after="0" w:line="360" w:lineRule="exact"/>
        <w:ind w:firstLine="709"/>
        <w:jc w:val="center"/>
        <w:rPr>
          <w:rFonts w:ascii="Times New Roman" w:hAnsi="Times New Roman" w:cs="Times New Roman"/>
          <w:b/>
          <w:caps/>
          <w:sz w:val="28"/>
          <w:szCs w:val="28"/>
        </w:rPr>
      </w:pPr>
    </w:p>
    <w:p w:rsidR="00F6499C" w:rsidRPr="00280B83"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вариант</w:t>
      </w:r>
      <w:r w:rsidR="00280B83" w:rsidRPr="00803A07">
        <w:rPr>
          <w:rFonts w:ascii="Times New Roman" w:hAnsi="Times New Roman" w:cs="Times New Roman"/>
          <w:b/>
          <w:caps/>
          <w:sz w:val="28"/>
          <w:szCs w:val="28"/>
        </w:rPr>
        <w:t xml:space="preserve"> </w:t>
      </w:r>
      <w:r w:rsidR="00280B83">
        <w:rPr>
          <w:rFonts w:ascii="Times New Roman" w:hAnsi="Times New Roman" w:cs="Times New Roman"/>
          <w:b/>
          <w:caps/>
          <w:sz w:val="28"/>
          <w:szCs w:val="28"/>
        </w:rPr>
        <w:t>2</w:t>
      </w:r>
    </w:p>
    <w:p w:rsidR="00F6499C" w:rsidRPr="00803A07" w:rsidRDefault="00F6499C" w:rsidP="00F6499C">
      <w:pPr>
        <w:spacing w:after="0" w:line="360" w:lineRule="exact"/>
        <w:ind w:firstLine="709"/>
        <w:jc w:val="center"/>
        <w:rPr>
          <w:rFonts w:ascii="Times New Roman" w:hAnsi="Times New Roman" w:cs="Times New Roman"/>
          <w:b/>
          <w:caps/>
          <w:sz w:val="28"/>
          <w:szCs w:val="28"/>
        </w:rPr>
      </w:pPr>
    </w:p>
    <w:p w:rsidR="00F6499C" w:rsidRPr="00280B83"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t>TEXT</w:t>
      </w:r>
      <w:r w:rsidRPr="00280B83">
        <w:rPr>
          <w:rFonts w:ascii="Times New Roman" w:hAnsi="Times New Roman" w:cs="Times New Roman"/>
          <w:b/>
          <w:caps/>
          <w:sz w:val="28"/>
          <w:szCs w:val="28"/>
        </w:rPr>
        <w:t xml:space="preserve"> 1</w:t>
      </w:r>
    </w:p>
    <w:p w:rsidR="00F6499C" w:rsidRPr="00280B83"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Задание 1. Письменный перевод текста </w:t>
      </w:r>
    </w:p>
    <w:p w:rsidR="00F6499C" w:rsidRPr="00803A07" w:rsidRDefault="00F6499C" w:rsidP="004D6196">
      <w:pPr>
        <w:spacing w:after="0" w:line="360" w:lineRule="exact"/>
        <w:ind w:firstLine="709"/>
        <w:jc w:val="center"/>
        <w:rPr>
          <w:rFonts w:ascii="Times New Roman" w:hAnsi="Times New Roman" w:cs="Times New Roman"/>
          <w:b/>
          <w:caps/>
          <w:sz w:val="28"/>
          <w:szCs w:val="28"/>
          <w:lang w:val="en-US"/>
        </w:rPr>
      </w:pPr>
    </w:p>
    <w:p w:rsidR="00280B83" w:rsidRDefault="00480904" w:rsidP="00480904">
      <w:pPr>
        <w:spacing w:after="0" w:line="360" w:lineRule="exact"/>
        <w:ind w:firstLine="709"/>
        <w:jc w:val="center"/>
        <w:rPr>
          <w:rFonts w:ascii="Times New Roman" w:hAnsi="Times New Roman" w:cs="Times New Roman"/>
          <w:b/>
          <w:caps/>
          <w:sz w:val="28"/>
          <w:szCs w:val="28"/>
          <w:lang w:val="en-US"/>
        </w:rPr>
      </w:pPr>
      <w:r w:rsidRPr="00480904">
        <w:rPr>
          <w:rFonts w:ascii="Times New Roman" w:hAnsi="Times New Roman" w:cs="Times New Roman"/>
          <w:b/>
          <w:caps/>
          <w:sz w:val="28"/>
          <w:szCs w:val="28"/>
          <w:lang w:val="en-US"/>
        </w:rPr>
        <w:t>Lingua franca</w:t>
      </w:r>
    </w:p>
    <w:p w:rsidR="00480904" w:rsidRPr="00803A07" w:rsidRDefault="00480904" w:rsidP="004D6196">
      <w:pPr>
        <w:spacing w:after="0" w:line="360" w:lineRule="exact"/>
        <w:ind w:firstLine="709"/>
        <w:jc w:val="both"/>
        <w:rPr>
          <w:rFonts w:ascii="Times New Roman" w:hAnsi="Times New Roman" w:cs="Times New Roman"/>
          <w:sz w:val="28"/>
          <w:szCs w:val="28"/>
          <w:lang w:val="en-US"/>
        </w:rPr>
      </w:pPr>
    </w:p>
    <w:p w:rsidR="00480904" w:rsidRDefault="00480904" w:rsidP="00480904">
      <w:pPr>
        <w:spacing w:after="0" w:line="360" w:lineRule="exact"/>
        <w:ind w:firstLine="709"/>
        <w:jc w:val="both"/>
        <w:rPr>
          <w:rFonts w:ascii="Times New Roman" w:hAnsi="Times New Roman" w:cs="Times New Roman"/>
          <w:sz w:val="28"/>
          <w:szCs w:val="28"/>
        </w:rPr>
      </w:pPr>
      <w:r w:rsidRPr="00480904">
        <w:rPr>
          <w:rFonts w:ascii="Times New Roman" w:hAnsi="Times New Roman" w:cs="Times New Roman"/>
          <w:sz w:val="28"/>
          <w:szCs w:val="28"/>
          <w:lang w:val="en-US"/>
        </w:rPr>
        <w:t xml:space="preserve">Lingua franca, (Italian: “Frankish language”) </w:t>
      </w:r>
      <w:r>
        <w:rPr>
          <w:rFonts w:ascii="Times New Roman" w:hAnsi="Times New Roman" w:cs="Times New Roman"/>
          <w:sz w:val="28"/>
          <w:szCs w:val="28"/>
          <w:lang w:val="en-US"/>
        </w:rPr>
        <w:t xml:space="preserve">is a </w:t>
      </w:r>
      <w:r w:rsidRPr="00480904">
        <w:rPr>
          <w:rFonts w:ascii="Times New Roman" w:hAnsi="Times New Roman" w:cs="Times New Roman"/>
          <w:sz w:val="28"/>
          <w:szCs w:val="28"/>
          <w:lang w:val="en-US"/>
        </w:rPr>
        <w:t xml:space="preserve">language used as a means of communication between populations speaking vernaculars that are not mutually intelligible. The term was first used during the </w:t>
      </w:r>
      <w:proofErr w:type="gramStart"/>
      <w:r w:rsidRPr="00480904">
        <w:rPr>
          <w:rFonts w:ascii="Times New Roman" w:hAnsi="Times New Roman" w:cs="Times New Roman"/>
          <w:sz w:val="28"/>
          <w:szCs w:val="28"/>
          <w:lang w:val="en-US"/>
        </w:rPr>
        <w:t>Middle</w:t>
      </w:r>
      <w:proofErr w:type="gramEnd"/>
      <w:r w:rsidRPr="00480904">
        <w:rPr>
          <w:rFonts w:ascii="Times New Roman" w:hAnsi="Times New Roman" w:cs="Times New Roman"/>
          <w:sz w:val="28"/>
          <w:szCs w:val="28"/>
          <w:lang w:val="en-US"/>
        </w:rPr>
        <w:t xml:space="preserve"> Ages to describe a French- and Italian-based jargon, or pidgin, that was developed by Crusaders and traders in the eastern Mediterranean and characterized by the invariant forms of its nouns, verbs, and adjectives. These changes have been interpreted as simplifications of the Romance languages.</w:t>
      </w:r>
    </w:p>
    <w:p w:rsidR="00480904" w:rsidRPr="00480904" w:rsidRDefault="00480904" w:rsidP="00480904">
      <w:pPr>
        <w:spacing w:after="0" w:line="360" w:lineRule="exact"/>
        <w:ind w:firstLine="709"/>
        <w:jc w:val="both"/>
        <w:rPr>
          <w:rFonts w:ascii="Times New Roman" w:hAnsi="Times New Roman" w:cs="Times New Roman"/>
          <w:sz w:val="28"/>
          <w:szCs w:val="28"/>
          <w:lang w:val="en-US"/>
        </w:rPr>
      </w:pPr>
      <w:r w:rsidRPr="00480904">
        <w:rPr>
          <w:rFonts w:ascii="Times New Roman" w:hAnsi="Times New Roman" w:cs="Times New Roman"/>
          <w:sz w:val="28"/>
          <w:szCs w:val="28"/>
          <w:lang w:val="en-US"/>
        </w:rPr>
        <w:t xml:space="preserve">Because they bring together very diverse groups of people, many empires and major trade </w:t>
      </w:r>
      <w:proofErr w:type="spellStart"/>
      <w:r w:rsidRPr="00480904">
        <w:rPr>
          <w:rFonts w:ascii="Times New Roman" w:hAnsi="Times New Roman" w:cs="Times New Roman"/>
          <w:sz w:val="28"/>
          <w:szCs w:val="28"/>
          <w:lang w:val="en-US"/>
        </w:rPr>
        <w:t>entrepôts</w:t>
      </w:r>
      <w:proofErr w:type="spellEnd"/>
      <w:r w:rsidRPr="00480904">
        <w:rPr>
          <w:rFonts w:ascii="Times New Roman" w:hAnsi="Times New Roman" w:cs="Times New Roman"/>
          <w:sz w:val="28"/>
          <w:szCs w:val="28"/>
          <w:lang w:val="en-US"/>
        </w:rPr>
        <w:t xml:space="preserve"> have had lingua </w:t>
      </w:r>
      <w:proofErr w:type="spellStart"/>
      <w:r w:rsidRPr="00480904">
        <w:rPr>
          <w:rFonts w:ascii="Times New Roman" w:hAnsi="Times New Roman" w:cs="Times New Roman"/>
          <w:sz w:val="28"/>
          <w:szCs w:val="28"/>
          <w:lang w:val="en-US"/>
        </w:rPr>
        <w:t>francas</w:t>
      </w:r>
      <w:proofErr w:type="spellEnd"/>
      <w:r w:rsidRPr="00480904">
        <w:rPr>
          <w:rFonts w:ascii="Times New Roman" w:hAnsi="Times New Roman" w:cs="Times New Roman"/>
          <w:sz w:val="28"/>
          <w:szCs w:val="28"/>
          <w:lang w:val="en-US"/>
        </w:rPr>
        <w:t xml:space="preserve">. If pidgins have sometimes been defined, less informatively, as lingua </w:t>
      </w:r>
      <w:proofErr w:type="spellStart"/>
      <w:r w:rsidRPr="00480904">
        <w:rPr>
          <w:rFonts w:ascii="Times New Roman" w:hAnsi="Times New Roman" w:cs="Times New Roman"/>
          <w:sz w:val="28"/>
          <w:szCs w:val="28"/>
          <w:lang w:val="en-US"/>
        </w:rPr>
        <w:t>francas</w:t>
      </w:r>
      <w:proofErr w:type="spellEnd"/>
      <w:r w:rsidRPr="00480904">
        <w:rPr>
          <w:rFonts w:ascii="Times New Roman" w:hAnsi="Times New Roman" w:cs="Times New Roman"/>
          <w:sz w:val="28"/>
          <w:szCs w:val="28"/>
          <w:lang w:val="en-US"/>
        </w:rPr>
        <w:t>, it is because they evolved from varieties that had served as trade languages. Aramaic played this role in Southwe</w:t>
      </w:r>
      <w:r>
        <w:rPr>
          <w:rFonts w:ascii="Times New Roman" w:hAnsi="Times New Roman" w:cs="Times New Roman"/>
          <w:sz w:val="28"/>
          <w:szCs w:val="28"/>
          <w:lang w:val="en-US"/>
        </w:rPr>
        <w:t>st Asia from as early as the 7</w:t>
      </w:r>
      <w:r w:rsidRPr="00480904">
        <w:rPr>
          <w:rFonts w:ascii="Times New Roman" w:hAnsi="Times New Roman" w:cs="Times New Roman"/>
          <w:sz w:val="28"/>
          <w:szCs w:val="28"/>
          <w:vertAlign w:val="superscript"/>
          <w:lang w:val="en-US"/>
        </w:rPr>
        <w:t>th</w:t>
      </w:r>
      <w:r w:rsidRPr="00480904">
        <w:rPr>
          <w:rFonts w:ascii="Times New Roman" w:hAnsi="Times New Roman" w:cs="Times New Roman"/>
          <w:sz w:val="28"/>
          <w:szCs w:val="28"/>
          <w:lang w:val="en-US"/>
        </w:rPr>
        <w:t xml:space="preserve"> century BC to approximately AD 650. Classical Latin was the dominant lingua franca of European scholars until the 18th century, while a less prestigious variety of Latin served as th</w:t>
      </w:r>
      <w:r>
        <w:rPr>
          <w:rFonts w:ascii="Times New Roman" w:hAnsi="Times New Roman" w:cs="Times New Roman"/>
          <w:sz w:val="28"/>
          <w:szCs w:val="28"/>
          <w:lang w:val="en-US"/>
        </w:rPr>
        <w:t>at of the Hanseatic League (13</w:t>
      </w:r>
      <w:r w:rsidRPr="00480904">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–15</w:t>
      </w:r>
      <w:r w:rsidRPr="00480904">
        <w:rPr>
          <w:rFonts w:ascii="Times New Roman" w:hAnsi="Times New Roman" w:cs="Times New Roman"/>
          <w:sz w:val="28"/>
          <w:szCs w:val="28"/>
          <w:vertAlign w:val="superscript"/>
          <w:lang w:val="en-US"/>
        </w:rPr>
        <w:t>th</w:t>
      </w:r>
      <w:r w:rsidRPr="00480904">
        <w:rPr>
          <w:rFonts w:ascii="Times New Roman" w:hAnsi="Times New Roman" w:cs="Times New Roman"/>
          <w:sz w:val="28"/>
          <w:szCs w:val="28"/>
          <w:lang w:val="en-US"/>
        </w:rPr>
        <w:t xml:space="preserve"> centuries),</w:t>
      </w:r>
      <w:r>
        <w:rPr>
          <w:rFonts w:ascii="Times New Roman" w:hAnsi="Times New Roman" w:cs="Times New Roman"/>
          <w:sz w:val="28"/>
          <w:szCs w:val="28"/>
          <w:lang w:val="en-US"/>
        </w:rPr>
        <w:t xml:space="preserve"> especially in its bookkeeping.</w:t>
      </w:r>
    </w:p>
    <w:p w:rsidR="00480904" w:rsidRPr="00480904" w:rsidRDefault="00480904" w:rsidP="00480904">
      <w:pPr>
        <w:spacing w:after="0" w:line="360" w:lineRule="exact"/>
        <w:ind w:firstLine="709"/>
        <w:jc w:val="both"/>
        <w:rPr>
          <w:rFonts w:ascii="Times New Roman" w:hAnsi="Times New Roman" w:cs="Times New Roman"/>
          <w:sz w:val="28"/>
          <w:szCs w:val="28"/>
          <w:lang w:val="en-US"/>
        </w:rPr>
      </w:pPr>
      <w:r w:rsidRPr="00480904">
        <w:rPr>
          <w:rFonts w:ascii="Times New Roman" w:hAnsi="Times New Roman" w:cs="Times New Roman"/>
          <w:sz w:val="28"/>
          <w:szCs w:val="28"/>
          <w:lang w:val="en-US"/>
        </w:rPr>
        <w:t xml:space="preserve">During the era of </w:t>
      </w:r>
      <w:r>
        <w:rPr>
          <w:rFonts w:ascii="Times New Roman" w:hAnsi="Times New Roman" w:cs="Times New Roman"/>
          <w:sz w:val="28"/>
          <w:szCs w:val="28"/>
          <w:lang w:val="en-US"/>
        </w:rPr>
        <w:t>European exploration in the 15</w:t>
      </w:r>
      <w:r w:rsidRPr="00480904">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–18</w:t>
      </w:r>
      <w:r w:rsidRPr="00480904">
        <w:rPr>
          <w:rFonts w:ascii="Times New Roman" w:hAnsi="Times New Roman" w:cs="Times New Roman"/>
          <w:sz w:val="28"/>
          <w:szCs w:val="28"/>
          <w:vertAlign w:val="superscript"/>
          <w:lang w:val="en-US"/>
        </w:rPr>
        <w:t>th</w:t>
      </w:r>
      <w:r w:rsidRPr="00480904">
        <w:rPr>
          <w:rFonts w:ascii="Times New Roman" w:hAnsi="Times New Roman" w:cs="Times New Roman"/>
          <w:sz w:val="28"/>
          <w:szCs w:val="28"/>
          <w:lang w:val="en-US"/>
        </w:rPr>
        <w:t xml:space="preserve"> centuries, Portuguese served as a diplomatic and trade language in coastal Africa and in Asian coastal areas from the Indian Ocean to Japan. In Southeast Asia, meanwhile, Malay was already serving as an important lingua franca; it had been adopted by Arab and Chinese traders in the region well before the Europeans arrived. Later both the Dutch and the British used Malay for communication with the </w:t>
      </w:r>
      <w:proofErr w:type="gramStart"/>
      <w:r>
        <w:rPr>
          <w:rFonts w:ascii="Times New Roman" w:hAnsi="Times New Roman" w:cs="Times New Roman"/>
          <w:sz w:val="28"/>
          <w:szCs w:val="28"/>
          <w:lang w:val="en-US"/>
        </w:rPr>
        <w:t>peoples</w:t>
      </w:r>
      <w:proofErr w:type="gramEnd"/>
      <w:r>
        <w:rPr>
          <w:rFonts w:ascii="Times New Roman" w:hAnsi="Times New Roman" w:cs="Times New Roman"/>
          <w:sz w:val="28"/>
          <w:szCs w:val="28"/>
          <w:lang w:val="en-US"/>
        </w:rPr>
        <w:t xml:space="preserve"> resident in the region.</w:t>
      </w:r>
    </w:p>
    <w:p w:rsidR="00480904" w:rsidRDefault="00480904" w:rsidP="00480904">
      <w:pPr>
        <w:spacing w:after="0" w:line="360" w:lineRule="exact"/>
        <w:ind w:firstLine="709"/>
        <w:jc w:val="both"/>
        <w:rPr>
          <w:rFonts w:ascii="Times New Roman" w:hAnsi="Times New Roman" w:cs="Times New Roman"/>
          <w:sz w:val="28"/>
          <w:szCs w:val="28"/>
          <w:lang w:val="en-US"/>
        </w:rPr>
      </w:pPr>
      <w:r w:rsidRPr="00480904">
        <w:rPr>
          <w:rFonts w:ascii="Times New Roman" w:hAnsi="Times New Roman" w:cs="Times New Roman"/>
          <w:sz w:val="28"/>
          <w:szCs w:val="28"/>
          <w:lang w:val="en-US"/>
        </w:rPr>
        <w:t xml:space="preserve">Modern lingua </w:t>
      </w:r>
      <w:proofErr w:type="spellStart"/>
      <w:r w:rsidRPr="00480904">
        <w:rPr>
          <w:rFonts w:ascii="Times New Roman" w:hAnsi="Times New Roman" w:cs="Times New Roman"/>
          <w:sz w:val="28"/>
          <w:szCs w:val="28"/>
          <w:lang w:val="en-US"/>
        </w:rPr>
        <w:t>francas</w:t>
      </w:r>
      <w:proofErr w:type="spellEnd"/>
      <w:r w:rsidRPr="00480904">
        <w:rPr>
          <w:rFonts w:ascii="Times New Roman" w:hAnsi="Times New Roman" w:cs="Times New Roman"/>
          <w:sz w:val="28"/>
          <w:szCs w:val="28"/>
          <w:lang w:val="en-US"/>
        </w:rPr>
        <w:t xml:space="preserve"> may or may not be officially designated as such: the United Nations employs six official languages (Arabic, Chinese, English, French, Russian, and Spanish); international air traffic control uses English as a common language; and some multilingual Asian and African countries have unofficial lingua </w:t>
      </w:r>
      <w:proofErr w:type="spellStart"/>
      <w:r w:rsidRPr="00480904">
        <w:rPr>
          <w:rFonts w:ascii="Times New Roman" w:hAnsi="Times New Roman" w:cs="Times New Roman"/>
          <w:sz w:val="28"/>
          <w:szCs w:val="28"/>
          <w:lang w:val="en-US"/>
        </w:rPr>
        <w:t>francas</w:t>
      </w:r>
      <w:proofErr w:type="spellEnd"/>
      <w:r w:rsidRPr="00480904">
        <w:rPr>
          <w:rFonts w:ascii="Times New Roman" w:hAnsi="Times New Roman" w:cs="Times New Roman"/>
          <w:sz w:val="28"/>
          <w:szCs w:val="28"/>
          <w:lang w:val="en-US"/>
        </w:rPr>
        <w:t xml:space="preserve"> that facilitate interethnic or interregional communication. </w:t>
      </w:r>
    </w:p>
    <w:p w:rsidR="00480904" w:rsidRDefault="00480904" w:rsidP="00480904">
      <w:pPr>
        <w:spacing w:after="0" w:line="360" w:lineRule="exact"/>
        <w:ind w:firstLine="709"/>
        <w:jc w:val="both"/>
        <w:rPr>
          <w:rFonts w:ascii="Times New Roman" w:hAnsi="Times New Roman" w:cs="Times New Roman"/>
          <w:sz w:val="28"/>
          <w:szCs w:val="28"/>
          <w:lang w:val="en-US"/>
        </w:rPr>
      </w:pPr>
    </w:p>
    <w:p w:rsidR="00480904" w:rsidRPr="00480904" w:rsidRDefault="00480904" w:rsidP="00480904">
      <w:pPr>
        <w:spacing w:after="0" w:line="360" w:lineRule="exact"/>
        <w:ind w:firstLine="709"/>
        <w:jc w:val="both"/>
        <w:rPr>
          <w:rFonts w:ascii="Times New Roman" w:hAnsi="Times New Roman" w:cs="Times New Roman"/>
          <w:sz w:val="28"/>
          <w:szCs w:val="28"/>
          <w:lang w:val="en-US"/>
        </w:rPr>
      </w:pPr>
    </w:p>
    <w:p w:rsidR="00480904" w:rsidRPr="00480904" w:rsidRDefault="00480904" w:rsidP="00280B83">
      <w:pPr>
        <w:spacing w:after="0" w:line="360" w:lineRule="exact"/>
        <w:ind w:firstLine="709"/>
        <w:jc w:val="center"/>
        <w:rPr>
          <w:rFonts w:ascii="Times New Roman" w:hAnsi="Times New Roman" w:cs="Times New Roman"/>
          <w:sz w:val="28"/>
          <w:szCs w:val="28"/>
          <w:lang w:val="en-US"/>
        </w:rPr>
      </w:pPr>
    </w:p>
    <w:p w:rsidR="00F6499C" w:rsidRPr="00480904" w:rsidRDefault="00F6499C" w:rsidP="00280B83">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lastRenderedPageBreak/>
        <w:t>TEXT</w:t>
      </w:r>
      <w:r w:rsidRPr="00480904">
        <w:rPr>
          <w:rFonts w:ascii="Times New Roman" w:hAnsi="Times New Roman" w:cs="Times New Roman"/>
          <w:b/>
          <w:caps/>
          <w:sz w:val="28"/>
          <w:szCs w:val="28"/>
          <w:lang w:val="en-US"/>
        </w:rPr>
        <w:t xml:space="preserve"> 2</w:t>
      </w:r>
    </w:p>
    <w:p w:rsidR="00F6499C" w:rsidRPr="00480904" w:rsidRDefault="00F6499C" w:rsidP="00F6499C">
      <w:pPr>
        <w:spacing w:after="0" w:line="360" w:lineRule="exact"/>
        <w:ind w:firstLine="709"/>
        <w:jc w:val="both"/>
        <w:rPr>
          <w:rFonts w:ascii="Times New Roman" w:hAnsi="Times New Roman" w:cs="Times New Roman"/>
          <w:b/>
          <w:caps/>
          <w:sz w:val="28"/>
          <w:szCs w:val="28"/>
          <w:lang w:val="en-US"/>
        </w:rPr>
      </w:pPr>
    </w:p>
    <w:p w:rsidR="004D6196"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2. Устный пересказ текста (на родном или английском языке)</w:t>
      </w:r>
    </w:p>
    <w:p w:rsidR="004D6196" w:rsidRPr="00F6499C" w:rsidRDefault="004D6196" w:rsidP="004D6196">
      <w:pPr>
        <w:spacing w:after="0" w:line="360" w:lineRule="exact"/>
        <w:ind w:firstLine="709"/>
        <w:jc w:val="both"/>
        <w:rPr>
          <w:rFonts w:ascii="Times New Roman" w:hAnsi="Times New Roman" w:cs="Times New Roman"/>
          <w:sz w:val="28"/>
          <w:szCs w:val="28"/>
        </w:rPr>
      </w:pPr>
    </w:p>
    <w:p w:rsidR="004D6196" w:rsidRDefault="00A07D46" w:rsidP="00A07D46">
      <w:pPr>
        <w:spacing w:after="0" w:line="360" w:lineRule="exact"/>
        <w:ind w:firstLine="709"/>
        <w:jc w:val="center"/>
        <w:rPr>
          <w:rFonts w:ascii="Times New Roman" w:hAnsi="Times New Roman" w:cs="Times New Roman"/>
          <w:b/>
          <w:caps/>
          <w:sz w:val="28"/>
          <w:szCs w:val="28"/>
          <w:lang w:val="en-US"/>
        </w:rPr>
      </w:pPr>
      <w:r w:rsidRPr="00A07D46">
        <w:rPr>
          <w:rFonts w:ascii="Times New Roman" w:hAnsi="Times New Roman" w:cs="Times New Roman"/>
          <w:b/>
          <w:caps/>
          <w:sz w:val="28"/>
          <w:szCs w:val="28"/>
          <w:lang w:val="en-US"/>
        </w:rPr>
        <w:t>Germanic languages</w:t>
      </w:r>
    </w:p>
    <w:p w:rsidR="00A07D46" w:rsidRPr="00280B83" w:rsidRDefault="00A07D46" w:rsidP="004D6196">
      <w:pPr>
        <w:spacing w:after="0" w:line="360" w:lineRule="exact"/>
        <w:ind w:firstLine="709"/>
        <w:jc w:val="both"/>
        <w:rPr>
          <w:rFonts w:ascii="Times New Roman" w:hAnsi="Times New Roman" w:cs="Times New Roman"/>
          <w:sz w:val="28"/>
          <w:szCs w:val="28"/>
          <w:lang w:val="en-US"/>
        </w:rPr>
      </w:pPr>
    </w:p>
    <w:p w:rsidR="00280B83" w:rsidRDefault="00A07D46" w:rsidP="00480904">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Germanic languages are a</w:t>
      </w:r>
      <w:r w:rsidR="00480904" w:rsidRPr="00480904">
        <w:rPr>
          <w:rFonts w:ascii="Times New Roman" w:hAnsi="Times New Roman" w:cs="Times New Roman"/>
          <w:sz w:val="28"/>
          <w:szCs w:val="28"/>
          <w:lang w:val="en-US"/>
        </w:rPr>
        <w:t xml:space="preserve"> branch of the Indo-European language family. Scholars often divide the Germanic languages into three groups: West Germanic, including English, German, and </w:t>
      </w:r>
      <w:proofErr w:type="spellStart"/>
      <w:r w:rsidR="00480904" w:rsidRPr="00480904">
        <w:rPr>
          <w:rFonts w:ascii="Times New Roman" w:hAnsi="Times New Roman" w:cs="Times New Roman"/>
          <w:sz w:val="28"/>
          <w:szCs w:val="28"/>
          <w:lang w:val="en-US"/>
        </w:rPr>
        <w:t>Netherlandic</w:t>
      </w:r>
      <w:proofErr w:type="spellEnd"/>
      <w:r w:rsidR="00480904" w:rsidRPr="00480904">
        <w:rPr>
          <w:rFonts w:ascii="Times New Roman" w:hAnsi="Times New Roman" w:cs="Times New Roman"/>
          <w:sz w:val="28"/>
          <w:szCs w:val="28"/>
          <w:lang w:val="en-US"/>
        </w:rPr>
        <w:t xml:space="preserve"> (Dutch); North Germanic, including Danish, Swedish, Icelandic, Norwegian, and Faroese; and East Germanic, now extinct, comprising only Gothic and the languages of the Vandals, </w:t>
      </w:r>
      <w:proofErr w:type="spellStart"/>
      <w:r w:rsidR="00480904" w:rsidRPr="00480904">
        <w:rPr>
          <w:rFonts w:ascii="Times New Roman" w:hAnsi="Times New Roman" w:cs="Times New Roman"/>
          <w:sz w:val="28"/>
          <w:szCs w:val="28"/>
          <w:lang w:val="en-US"/>
        </w:rPr>
        <w:t>Burgundians</w:t>
      </w:r>
      <w:proofErr w:type="spellEnd"/>
      <w:r w:rsidR="00480904" w:rsidRPr="00480904">
        <w:rPr>
          <w:rFonts w:ascii="Times New Roman" w:hAnsi="Times New Roman" w:cs="Times New Roman"/>
          <w:sz w:val="28"/>
          <w:szCs w:val="28"/>
          <w:lang w:val="en-US"/>
        </w:rPr>
        <w:t>, and a few other tribes.</w:t>
      </w:r>
    </w:p>
    <w:p w:rsidR="00480904" w:rsidRPr="00480904" w:rsidRDefault="00480904" w:rsidP="00480904">
      <w:pPr>
        <w:spacing w:after="0" w:line="240" w:lineRule="auto"/>
        <w:ind w:firstLine="709"/>
        <w:jc w:val="both"/>
        <w:rPr>
          <w:rFonts w:ascii="Times New Roman" w:hAnsi="Times New Roman" w:cs="Times New Roman"/>
          <w:sz w:val="28"/>
          <w:szCs w:val="28"/>
          <w:lang w:val="en-US"/>
        </w:rPr>
      </w:pPr>
      <w:r w:rsidRPr="00480904">
        <w:rPr>
          <w:rFonts w:ascii="Times New Roman" w:hAnsi="Times New Roman" w:cs="Times New Roman"/>
          <w:sz w:val="28"/>
          <w:szCs w:val="28"/>
          <w:lang w:val="en-US"/>
        </w:rPr>
        <w:t>In numbers of native speakers, English, with 450 million, clearly ranks third among the languages of the world (after Mandarin and Spanish); German, with some 98 million, probably ranks 10th (after Hindi, Bengali, Arabic, Portuguese, Russian, and Japanese). To these figures may be added those for persons with another native language who have learned one of the Germanic languages for commercial, scientific, literary, or other purposes. English is unquestionably the world’s mo</w:t>
      </w:r>
      <w:r>
        <w:rPr>
          <w:rFonts w:ascii="Times New Roman" w:hAnsi="Times New Roman" w:cs="Times New Roman"/>
          <w:sz w:val="28"/>
          <w:szCs w:val="28"/>
          <w:lang w:val="en-US"/>
        </w:rPr>
        <w:t>st widely used second language.</w:t>
      </w:r>
    </w:p>
    <w:p w:rsidR="00480904" w:rsidRDefault="00480904" w:rsidP="00480904">
      <w:pPr>
        <w:spacing w:after="0" w:line="240" w:lineRule="auto"/>
        <w:ind w:firstLine="709"/>
        <w:jc w:val="both"/>
        <w:rPr>
          <w:rFonts w:ascii="Times New Roman" w:hAnsi="Times New Roman" w:cs="Times New Roman"/>
          <w:sz w:val="28"/>
          <w:szCs w:val="28"/>
          <w:lang w:val="en-US"/>
        </w:rPr>
      </w:pPr>
      <w:r w:rsidRPr="00480904">
        <w:rPr>
          <w:rFonts w:ascii="Times New Roman" w:hAnsi="Times New Roman" w:cs="Times New Roman"/>
          <w:sz w:val="28"/>
          <w:szCs w:val="28"/>
          <w:lang w:val="en-US"/>
        </w:rPr>
        <w:t xml:space="preserve">The earliest historical evidence for Germanic is provided by isolated words and names recorded by Latin authors beginning in the 1st century BCE. From approximately 200 CE there are inscriptions carved in the 24-letter runic alphabet. The earliest extensive Germanic text is the (incomplete) Gothic Bible, translated about 350 CE by the </w:t>
      </w:r>
      <w:proofErr w:type="spellStart"/>
      <w:r w:rsidRPr="00480904">
        <w:rPr>
          <w:rFonts w:ascii="Times New Roman" w:hAnsi="Times New Roman" w:cs="Times New Roman"/>
          <w:sz w:val="28"/>
          <w:szCs w:val="28"/>
          <w:lang w:val="en-US"/>
        </w:rPr>
        <w:t>Visigothic</w:t>
      </w:r>
      <w:proofErr w:type="spellEnd"/>
      <w:r w:rsidRPr="00480904">
        <w:rPr>
          <w:rFonts w:ascii="Times New Roman" w:hAnsi="Times New Roman" w:cs="Times New Roman"/>
          <w:sz w:val="28"/>
          <w:szCs w:val="28"/>
          <w:lang w:val="en-US"/>
        </w:rPr>
        <w:t xml:space="preserve"> bishop </w:t>
      </w:r>
      <w:proofErr w:type="spellStart"/>
      <w:r w:rsidRPr="00480904">
        <w:rPr>
          <w:rFonts w:ascii="Times New Roman" w:hAnsi="Times New Roman" w:cs="Times New Roman"/>
          <w:sz w:val="28"/>
          <w:szCs w:val="28"/>
          <w:lang w:val="en-US"/>
        </w:rPr>
        <w:t>Ulfilas</w:t>
      </w:r>
      <w:proofErr w:type="spellEnd"/>
      <w:r w:rsidRPr="00480904">
        <w:rPr>
          <w:rFonts w:ascii="Times New Roman" w:hAnsi="Times New Roman" w:cs="Times New Roman"/>
          <w:sz w:val="28"/>
          <w:szCs w:val="28"/>
          <w:lang w:val="en-US"/>
        </w:rPr>
        <w:t xml:space="preserve"> (</w:t>
      </w:r>
      <w:proofErr w:type="spellStart"/>
      <w:r w:rsidRPr="00480904">
        <w:rPr>
          <w:rFonts w:ascii="Times New Roman" w:hAnsi="Times New Roman" w:cs="Times New Roman"/>
          <w:sz w:val="28"/>
          <w:szCs w:val="28"/>
          <w:lang w:val="en-US"/>
        </w:rPr>
        <w:t>Wulfila</w:t>
      </w:r>
      <w:proofErr w:type="spellEnd"/>
      <w:r w:rsidRPr="00480904">
        <w:rPr>
          <w:rFonts w:ascii="Times New Roman" w:hAnsi="Times New Roman" w:cs="Times New Roman"/>
          <w:sz w:val="28"/>
          <w:szCs w:val="28"/>
          <w:lang w:val="en-US"/>
        </w:rPr>
        <w:t>) and written in a 27-letter alphabet of the translator’s own design. Later versions of the runic alphabet were used sparingly in England and Germany but more widely in Scandinavia—in the latter area down to early modern times. All extensive later Germanic texts, however, use adaptations of the Latin alphabet.</w:t>
      </w:r>
    </w:p>
    <w:p w:rsidR="00280B83" w:rsidRDefault="00480904" w:rsidP="00A07D46">
      <w:pPr>
        <w:spacing w:after="0" w:line="240" w:lineRule="auto"/>
        <w:ind w:firstLine="709"/>
        <w:jc w:val="both"/>
        <w:rPr>
          <w:rFonts w:ascii="Times New Roman" w:hAnsi="Times New Roman" w:cs="Times New Roman"/>
          <w:sz w:val="28"/>
          <w:szCs w:val="28"/>
          <w:lang w:val="en-US"/>
        </w:rPr>
      </w:pPr>
      <w:r w:rsidRPr="00480904">
        <w:rPr>
          <w:rFonts w:ascii="Times New Roman" w:hAnsi="Times New Roman" w:cs="Times New Roman"/>
          <w:sz w:val="28"/>
          <w:szCs w:val="28"/>
          <w:lang w:val="en-US"/>
        </w:rPr>
        <w:t>The Germanic languages are related in the sense that they can be shown to be different historical developments of a single earlier parent language. Although for some language families there are written records of the parent language (e.g., for the Romance languages, which are variant developments of Latin), in the case of Germanic no written records of the parent language exist. Much of its structure, however, can be deduced by the comparative method of reconstruction (a reconstructed language is called a protolanguage; reconstructed forms are marked with an asterisk). For example, a comparison of Runic -</w:t>
      </w:r>
      <w:proofErr w:type="spellStart"/>
      <w:r w:rsidRPr="00480904">
        <w:rPr>
          <w:rFonts w:ascii="Times New Roman" w:hAnsi="Times New Roman" w:cs="Times New Roman"/>
          <w:sz w:val="28"/>
          <w:szCs w:val="28"/>
          <w:lang w:val="en-US"/>
        </w:rPr>
        <w:t>gastiz</w:t>
      </w:r>
      <w:proofErr w:type="spellEnd"/>
      <w:r w:rsidRPr="00480904">
        <w:rPr>
          <w:rFonts w:ascii="Times New Roman" w:hAnsi="Times New Roman" w:cs="Times New Roman"/>
          <w:sz w:val="28"/>
          <w:szCs w:val="28"/>
          <w:lang w:val="en-US"/>
        </w:rPr>
        <w:t xml:space="preserve">, Gothic </w:t>
      </w:r>
      <w:proofErr w:type="spellStart"/>
      <w:r w:rsidRPr="00480904">
        <w:rPr>
          <w:rFonts w:ascii="Times New Roman" w:hAnsi="Times New Roman" w:cs="Times New Roman"/>
          <w:sz w:val="28"/>
          <w:szCs w:val="28"/>
          <w:lang w:val="en-US"/>
        </w:rPr>
        <w:t>gasts</w:t>
      </w:r>
      <w:proofErr w:type="spellEnd"/>
      <w:r w:rsidRPr="00480904">
        <w:rPr>
          <w:rFonts w:ascii="Times New Roman" w:hAnsi="Times New Roman" w:cs="Times New Roman"/>
          <w:sz w:val="28"/>
          <w:szCs w:val="28"/>
          <w:lang w:val="en-US"/>
        </w:rPr>
        <w:t xml:space="preserve">, Old Norse </w:t>
      </w:r>
      <w:proofErr w:type="spellStart"/>
      <w:r w:rsidRPr="00480904">
        <w:rPr>
          <w:rFonts w:ascii="Times New Roman" w:hAnsi="Times New Roman" w:cs="Times New Roman"/>
          <w:sz w:val="28"/>
          <w:szCs w:val="28"/>
          <w:lang w:val="en-US"/>
        </w:rPr>
        <w:t>gestr</w:t>
      </w:r>
      <w:proofErr w:type="spellEnd"/>
      <w:r w:rsidRPr="00480904">
        <w:rPr>
          <w:rFonts w:ascii="Times New Roman" w:hAnsi="Times New Roman" w:cs="Times New Roman"/>
          <w:sz w:val="28"/>
          <w:szCs w:val="28"/>
          <w:lang w:val="en-US"/>
        </w:rPr>
        <w:t xml:space="preserve">, Old English </w:t>
      </w:r>
      <w:proofErr w:type="spellStart"/>
      <w:r w:rsidRPr="00480904">
        <w:rPr>
          <w:rFonts w:ascii="Times New Roman" w:hAnsi="Times New Roman" w:cs="Times New Roman"/>
          <w:sz w:val="28"/>
          <w:szCs w:val="28"/>
          <w:lang w:val="en-US"/>
        </w:rPr>
        <w:t>giest</w:t>
      </w:r>
      <w:proofErr w:type="spellEnd"/>
      <w:r w:rsidRPr="00480904">
        <w:rPr>
          <w:rFonts w:ascii="Times New Roman" w:hAnsi="Times New Roman" w:cs="Times New Roman"/>
          <w:sz w:val="28"/>
          <w:szCs w:val="28"/>
          <w:lang w:val="en-US"/>
        </w:rPr>
        <w:t xml:space="preserve">, Old Frisian </w:t>
      </w:r>
      <w:proofErr w:type="spellStart"/>
      <w:r w:rsidRPr="00480904">
        <w:rPr>
          <w:rFonts w:ascii="Times New Roman" w:hAnsi="Times New Roman" w:cs="Times New Roman"/>
          <w:sz w:val="28"/>
          <w:szCs w:val="28"/>
          <w:lang w:val="en-US"/>
        </w:rPr>
        <w:t>iest</w:t>
      </w:r>
      <w:proofErr w:type="spellEnd"/>
      <w:r w:rsidRPr="00480904">
        <w:rPr>
          <w:rFonts w:ascii="Times New Roman" w:hAnsi="Times New Roman" w:cs="Times New Roman"/>
          <w:sz w:val="28"/>
          <w:szCs w:val="28"/>
          <w:lang w:val="en-US"/>
        </w:rPr>
        <w:t xml:space="preserve">, and Old Saxon and Old High German </w:t>
      </w:r>
      <w:proofErr w:type="spellStart"/>
      <w:r w:rsidRPr="00480904">
        <w:rPr>
          <w:rFonts w:ascii="Times New Roman" w:hAnsi="Times New Roman" w:cs="Times New Roman"/>
          <w:sz w:val="28"/>
          <w:szCs w:val="28"/>
          <w:lang w:val="en-US"/>
        </w:rPr>
        <w:t>gast</w:t>
      </w:r>
      <w:proofErr w:type="spellEnd"/>
      <w:r w:rsidRPr="00480904">
        <w:rPr>
          <w:rFonts w:ascii="Times New Roman" w:hAnsi="Times New Roman" w:cs="Times New Roman"/>
          <w:sz w:val="28"/>
          <w:szCs w:val="28"/>
          <w:lang w:val="en-US"/>
        </w:rPr>
        <w:t xml:space="preserve"> ‘guest’ leads to the reconstruction of Proto-Germanic *</w:t>
      </w:r>
      <w:proofErr w:type="spellStart"/>
      <w:r w:rsidRPr="00480904">
        <w:rPr>
          <w:rFonts w:ascii="Times New Roman" w:hAnsi="Times New Roman" w:cs="Times New Roman"/>
          <w:sz w:val="28"/>
          <w:szCs w:val="28"/>
          <w:lang w:val="en-US"/>
        </w:rPr>
        <w:t>ǥastiz</w:t>
      </w:r>
      <w:proofErr w:type="spellEnd"/>
      <w:r w:rsidRPr="00480904">
        <w:rPr>
          <w:rFonts w:ascii="Times New Roman" w:hAnsi="Times New Roman" w:cs="Times New Roman"/>
          <w:sz w:val="28"/>
          <w:szCs w:val="28"/>
          <w:lang w:val="en-US"/>
        </w:rPr>
        <w:t xml:space="preserve">. Similarly, a comparison of Runic </w:t>
      </w:r>
      <w:proofErr w:type="spellStart"/>
      <w:r w:rsidRPr="00480904">
        <w:rPr>
          <w:rFonts w:ascii="Times New Roman" w:hAnsi="Times New Roman" w:cs="Times New Roman"/>
          <w:sz w:val="28"/>
          <w:szCs w:val="28"/>
          <w:lang w:val="en-US"/>
        </w:rPr>
        <w:t>horna</w:t>
      </w:r>
      <w:proofErr w:type="spellEnd"/>
      <w:r w:rsidRPr="00480904">
        <w:rPr>
          <w:rFonts w:ascii="Times New Roman" w:hAnsi="Times New Roman" w:cs="Times New Roman"/>
          <w:sz w:val="28"/>
          <w:szCs w:val="28"/>
          <w:lang w:val="en-US"/>
        </w:rPr>
        <w:t xml:space="preserve">, Gothic </w:t>
      </w:r>
      <w:proofErr w:type="spellStart"/>
      <w:r w:rsidRPr="00480904">
        <w:rPr>
          <w:rFonts w:ascii="Times New Roman" w:hAnsi="Times New Roman" w:cs="Times New Roman"/>
          <w:sz w:val="28"/>
          <w:szCs w:val="28"/>
          <w:lang w:val="en-US"/>
        </w:rPr>
        <w:t>haurn</w:t>
      </w:r>
      <w:proofErr w:type="spellEnd"/>
      <w:r w:rsidRPr="00480904">
        <w:rPr>
          <w:rFonts w:ascii="Times New Roman" w:hAnsi="Times New Roman" w:cs="Times New Roman"/>
          <w:sz w:val="28"/>
          <w:szCs w:val="28"/>
          <w:lang w:val="en-US"/>
        </w:rPr>
        <w:t>, and Old Norse, Old English, Old Frisian, Old Saxon, and Old High German horn ‘horn’ leads scholars to reconstruct the Proto-Germanic form *</w:t>
      </w:r>
      <w:proofErr w:type="spellStart"/>
      <w:r w:rsidRPr="00480904">
        <w:rPr>
          <w:rFonts w:ascii="Times New Roman" w:hAnsi="Times New Roman" w:cs="Times New Roman"/>
          <w:sz w:val="28"/>
          <w:szCs w:val="28"/>
          <w:lang w:val="en-US"/>
        </w:rPr>
        <w:t>hornan</w:t>
      </w:r>
      <w:proofErr w:type="spellEnd"/>
      <w:r w:rsidRPr="00480904">
        <w:rPr>
          <w:rFonts w:ascii="Times New Roman" w:hAnsi="Times New Roman" w:cs="Times New Roman"/>
          <w:sz w:val="28"/>
          <w:szCs w:val="28"/>
          <w:lang w:val="en-US"/>
        </w:rPr>
        <w:t>.</w:t>
      </w:r>
    </w:p>
    <w:p w:rsidR="00A07D46" w:rsidRPr="00A07D46" w:rsidRDefault="00A07D46" w:rsidP="00A07D46">
      <w:pPr>
        <w:spacing w:after="0" w:line="240" w:lineRule="auto"/>
        <w:ind w:firstLine="709"/>
        <w:jc w:val="both"/>
        <w:rPr>
          <w:rFonts w:ascii="Times New Roman" w:hAnsi="Times New Roman" w:cs="Times New Roman"/>
          <w:sz w:val="28"/>
          <w:szCs w:val="28"/>
          <w:lang w:val="en-US"/>
        </w:rPr>
      </w:pPr>
      <w:bookmarkStart w:id="0" w:name="_GoBack"/>
      <w:bookmarkEnd w:id="0"/>
    </w:p>
    <w:p w:rsidR="00280B83" w:rsidRDefault="00280B83" w:rsidP="00F6499C">
      <w:pPr>
        <w:spacing w:after="0" w:line="360" w:lineRule="exact"/>
        <w:ind w:firstLine="709"/>
        <w:jc w:val="center"/>
        <w:rPr>
          <w:rFonts w:ascii="Times New Roman" w:hAnsi="Times New Roman" w:cs="Times New Roman"/>
          <w:b/>
          <w:caps/>
          <w:sz w:val="28"/>
          <w:szCs w:val="28"/>
          <w:lang w:val="en-US"/>
        </w:rPr>
      </w:pPr>
    </w:p>
    <w:p w:rsidR="00F6499C" w:rsidRPr="00280B83"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sidRPr="00280B83">
        <w:rPr>
          <w:rFonts w:ascii="Times New Roman" w:hAnsi="Times New Roman" w:cs="Times New Roman"/>
          <w:b/>
          <w:caps/>
          <w:sz w:val="28"/>
          <w:szCs w:val="28"/>
        </w:rPr>
        <w:t xml:space="preserve"> 3</w:t>
      </w:r>
    </w:p>
    <w:p w:rsidR="00F6499C" w:rsidRPr="00280B83"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3. Устный пересказ текста (строго на английском языке)</w:t>
      </w:r>
    </w:p>
    <w:p w:rsidR="004D6196" w:rsidRPr="00280B83" w:rsidRDefault="004D6196" w:rsidP="00F6499C">
      <w:pPr>
        <w:spacing w:after="0" w:line="360" w:lineRule="exact"/>
        <w:jc w:val="both"/>
        <w:rPr>
          <w:rFonts w:ascii="Times New Roman" w:hAnsi="Times New Roman" w:cs="Times New Roman"/>
          <w:sz w:val="28"/>
          <w:szCs w:val="28"/>
        </w:rPr>
      </w:pPr>
    </w:p>
    <w:p w:rsidR="00F6499C" w:rsidRPr="00F6499C" w:rsidRDefault="00E01EE7" w:rsidP="00F6499C">
      <w:pPr>
        <w:spacing w:after="0" w:line="240" w:lineRule="auto"/>
        <w:ind w:firstLine="709"/>
        <w:jc w:val="center"/>
        <w:rPr>
          <w:rFonts w:ascii="Times New Roman" w:hAnsi="Times New Roman" w:cs="Times New Roman"/>
          <w:b/>
          <w:caps/>
          <w:sz w:val="28"/>
          <w:szCs w:val="28"/>
          <w:lang w:val="en"/>
        </w:rPr>
      </w:pPr>
      <w:r>
        <w:rPr>
          <w:rFonts w:ascii="Times New Roman" w:hAnsi="Times New Roman" w:cs="Times New Roman"/>
          <w:b/>
          <w:caps/>
          <w:sz w:val="28"/>
          <w:szCs w:val="28"/>
          <w:lang w:val="en"/>
        </w:rPr>
        <w:t>Stonehenge</w:t>
      </w:r>
    </w:p>
    <w:p w:rsidR="00F6499C"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 </w:t>
      </w:r>
    </w:p>
    <w:p w:rsidR="00F6499C" w:rsidRDefault="00E01EE7"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Stonehenge is a</w:t>
      </w:r>
      <w:r w:rsidR="00280B83" w:rsidRPr="00280B83">
        <w:rPr>
          <w:rFonts w:ascii="Times New Roman" w:hAnsi="Times New Roman" w:cs="Times New Roman"/>
          <w:sz w:val="28"/>
          <w:szCs w:val="28"/>
          <w:lang w:val="en-US"/>
        </w:rPr>
        <w:t xml:space="preserve"> prehistoric stone circle monument, cemetery, and archaeological site located on Salisbury Plain, about 8 miles (13 km) north of Salisbury, Wiltshire, England. It was built in six stages between 3000 and 1520 BCE, during the transition from the Neolithic Period (New Stone Age) to the Bronze Age. As a prehistoric stone circle, it is unique because of its artificially shaped sarsen stones (blocks of Cenozoic </w:t>
      </w:r>
      <w:proofErr w:type="spellStart"/>
      <w:r w:rsidR="00280B83" w:rsidRPr="00280B83">
        <w:rPr>
          <w:rFonts w:ascii="Times New Roman" w:hAnsi="Times New Roman" w:cs="Times New Roman"/>
          <w:sz w:val="28"/>
          <w:szCs w:val="28"/>
          <w:lang w:val="en-US"/>
        </w:rPr>
        <w:t>silcrete</w:t>
      </w:r>
      <w:proofErr w:type="spellEnd"/>
      <w:r w:rsidR="00280B83" w:rsidRPr="00280B83">
        <w:rPr>
          <w:rFonts w:ascii="Times New Roman" w:hAnsi="Times New Roman" w:cs="Times New Roman"/>
          <w:sz w:val="28"/>
          <w:szCs w:val="28"/>
          <w:lang w:val="en-US"/>
        </w:rPr>
        <w:t xml:space="preserve">), arranged in post-and-lintel formation, and because of the remote origin of its smaller bluestones (igneous and other rocks) from 100–150 miles (160–240 km) away, in South Wales. The name of the monument probably derives from the Saxon </w:t>
      </w:r>
      <w:proofErr w:type="spellStart"/>
      <w:r w:rsidR="00280B83" w:rsidRPr="00280B83">
        <w:rPr>
          <w:rFonts w:ascii="Times New Roman" w:hAnsi="Times New Roman" w:cs="Times New Roman"/>
          <w:sz w:val="28"/>
          <w:szCs w:val="28"/>
          <w:lang w:val="en-US"/>
        </w:rPr>
        <w:t>stan-hengen</w:t>
      </w:r>
      <w:proofErr w:type="spellEnd"/>
      <w:r w:rsidR="00280B83" w:rsidRPr="00280B83">
        <w:rPr>
          <w:rFonts w:ascii="Times New Roman" w:hAnsi="Times New Roman" w:cs="Times New Roman"/>
          <w:sz w:val="28"/>
          <w:szCs w:val="28"/>
          <w:lang w:val="en-US"/>
        </w:rPr>
        <w:t xml:space="preserve">, meaning “stone hanging” or “gallows.” Along with more than 350 nearby monuments and </w:t>
      </w:r>
      <w:proofErr w:type="spellStart"/>
      <w:r w:rsidR="00280B83" w:rsidRPr="00280B83">
        <w:rPr>
          <w:rFonts w:ascii="Times New Roman" w:hAnsi="Times New Roman" w:cs="Times New Roman"/>
          <w:sz w:val="28"/>
          <w:szCs w:val="28"/>
          <w:lang w:val="en-US"/>
        </w:rPr>
        <w:t>henges</w:t>
      </w:r>
      <w:proofErr w:type="spellEnd"/>
      <w:r w:rsidR="00280B83" w:rsidRPr="00280B83">
        <w:rPr>
          <w:rFonts w:ascii="Times New Roman" w:hAnsi="Times New Roman" w:cs="Times New Roman"/>
          <w:sz w:val="28"/>
          <w:szCs w:val="28"/>
          <w:lang w:val="en-US"/>
        </w:rPr>
        <w:t xml:space="preserve"> (ancient earthworks consisting of a circular bank and ditch), Stonehenge was designated a UNESCO World Heritage site in 1986.</w:t>
      </w:r>
    </w:p>
    <w:p w:rsidR="00280B83" w:rsidRPr="00280B83" w:rsidRDefault="00280B83" w:rsidP="00280B83">
      <w:pPr>
        <w:spacing w:after="0" w:line="240" w:lineRule="auto"/>
        <w:ind w:firstLine="709"/>
        <w:jc w:val="both"/>
        <w:rPr>
          <w:rFonts w:ascii="Times New Roman" w:hAnsi="Times New Roman" w:cs="Times New Roman"/>
          <w:i/>
          <w:sz w:val="28"/>
          <w:szCs w:val="28"/>
          <w:lang w:val="en-US"/>
        </w:rPr>
      </w:pPr>
      <w:r w:rsidRPr="00280B83">
        <w:rPr>
          <w:rFonts w:ascii="Times New Roman" w:hAnsi="Times New Roman" w:cs="Times New Roman"/>
          <w:i/>
          <w:sz w:val="28"/>
          <w:szCs w:val="28"/>
          <w:lang w:val="en-US"/>
        </w:rPr>
        <w:t>Speculation and Excavation</w:t>
      </w:r>
    </w:p>
    <w:p w:rsidR="00280B83" w:rsidRDefault="00280B83" w:rsidP="00F6499C">
      <w:pPr>
        <w:spacing w:after="0" w:line="240" w:lineRule="auto"/>
        <w:ind w:firstLine="709"/>
        <w:jc w:val="both"/>
        <w:rPr>
          <w:rFonts w:ascii="Times New Roman" w:hAnsi="Times New Roman" w:cs="Times New Roman"/>
          <w:sz w:val="28"/>
          <w:szCs w:val="28"/>
          <w:lang w:val="en-US"/>
        </w:rPr>
      </w:pPr>
      <w:r w:rsidRPr="00280B83">
        <w:rPr>
          <w:rFonts w:ascii="Times New Roman" w:hAnsi="Times New Roman" w:cs="Times New Roman"/>
          <w:sz w:val="28"/>
          <w:szCs w:val="28"/>
          <w:lang w:val="en-US"/>
        </w:rPr>
        <w:t xml:space="preserve">Stonehenge has long been the subject of historical speculation, and ideas about the meaning and significance of the structure continued to develop in the 21st century. English antiquarian John Aubrey in the 17th century and his compatriot archaeologist William </w:t>
      </w:r>
      <w:proofErr w:type="spellStart"/>
      <w:r w:rsidRPr="00280B83">
        <w:rPr>
          <w:rFonts w:ascii="Times New Roman" w:hAnsi="Times New Roman" w:cs="Times New Roman"/>
          <w:sz w:val="28"/>
          <w:szCs w:val="28"/>
          <w:lang w:val="en-US"/>
        </w:rPr>
        <w:t>Stukeley</w:t>
      </w:r>
      <w:proofErr w:type="spellEnd"/>
      <w:r w:rsidRPr="00280B83">
        <w:rPr>
          <w:rFonts w:ascii="Times New Roman" w:hAnsi="Times New Roman" w:cs="Times New Roman"/>
          <w:sz w:val="28"/>
          <w:szCs w:val="28"/>
          <w:lang w:val="en-US"/>
        </w:rPr>
        <w:t xml:space="preserve"> in the 18th century both believed the structure to be a Druid temple. This idea has been rejected by more-recent scholars, however, as Stonehenge is now understood to have predated by some 2,000 years the Druids recorded by Julius Caesar.</w:t>
      </w:r>
    </w:p>
    <w:p w:rsidR="00280B83" w:rsidRDefault="00280B83"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280B83">
        <w:rPr>
          <w:rFonts w:ascii="Times New Roman" w:hAnsi="Times New Roman" w:cs="Times New Roman"/>
          <w:sz w:val="28"/>
          <w:szCs w:val="28"/>
          <w:lang w:val="en-US"/>
        </w:rPr>
        <w:t xml:space="preserve">n 1963 American astronomer Gerald Hawkins proposed that Stonehenge had been constructed as a “computer” to predict lunar and solar eclipses; other scientists also attributed astronomical capabilities to the monument. Most of these speculations, too, have been rejected by experts. In 1973 English archaeologist Colin Renfrew hypothesized that Stonehenge was the </w:t>
      </w:r>
      <w:proofErr w:type="spellStart"/>
      <w:r w:rsidRPr="00280B83">
        <w:rPr>
          <w:rFonts w:ascii="Times New Roman" w:hAnsi="Times New Roman" w:cs="Times New Roman"/>
          <w:sz w:val="28"/>
          <w:szCs w:val="28"/>
          <w:lang w:val="en-US"/>
        </w:rPr>
        <w:t>centre</w:t>
      </w:r>
      <w:proofErr w:type="spellEnd"/>
      <w:r w:rsidRPr="00280B83">
        <w:rPr>
          <w:rFonts w:ascii="Times New Roman" w:hAnsi="Times New Roman" w:cs="Times New Roman"/>
          <w:sz w:val="28"/>
          <w:szCs w:val="28"/>
          <w:lang w:val="en-US"/>
        </w:rPr>
        <w:t xml:space="preserve"> of a confederation of Bronze Age chiefdoms. Other archaeologists, however, have since come to view this part of Salisbury Plain as a point of intersection between adjacent prehistoric territories, serving as a seasonal gathering place during the 4th and 3rd millennia BCE for groups living in the lowlands to the east and west. In 1998 Malagasy archaeologist </w:t>
      </w:r>
      <w:proofErr w:type="spellStart"/>
      <w:r w:rsidRPr="00280B83">
        <w:rPr>
          <w:rFonts w:ascii="Times New Roman" w:hAnsi="Times New Roman" w:cs="Times New Roman"/>
          <w:sz w:val="28"/>
          <w:szCs w:val="28"/>
          <w:lang w:val="en-US"/>
        </w:rPr>
        <w:t>Ramilisonina</w:t>
      </w:r>
      <w:proofErr w:type="spellEnd"/>
      <w:r w:rsidRPr="00280B83">
        <w:rPr>
          <w:rFonts w:ascii="Times New Roman" w:hAnsi="Times New Roman" w:cs="Times New Roman"/>
          <w:sz w:val="28"/>
          <w:szCs w:val="28"/>
          <w:lang w:val="en-US"/>
        </w:rPr>
        <w:t xml:space="preserve"> proposed that Stonehenge was built as a monument to the ancestral dead, the permanence of its stones representing the eternal afterlife.</w:t>
      </w:r>
    </w:p>
    <w:p w:rsidR="00E01EE7" w:rsidRPr="00E01EE7" w:rsidRDefault="00E01EE7" w:rsidP="00F6499C">
      <w:pPr>
        <w:spacing w:after="0" w:line="240" w:lineRule="auto"/>
        <w:ind w:firstLine="709"/>
        <w:jc w:val="both"/>
        <w:rPr>
          <w:rFonts w:ascii="Times New Roman" w:hAnsi="Times New Roman" w:cs="Times New Roman"/>
          <w:sz w:val="28"/>
          <w:szCs w:val="28"/>
          <w:lang w:val="en-US"/>
        </w:rPr>
      </w:pPr>
      <w:r w:rsidRPr="00E01EE7">
        <w:rPr>
          <w:rFonts w:ascii="Times New Roman" w:hAnsi="Times New Roman" w:cs="Times New Roman"/>
          <w:sz w:val="28"/>
          <w:szCs w:val="28"/>
          <w:lang w:val="en-US"/>
        </w:rPr>
        <w:t xml:space="preserve">In 2008 British archaeologists Tim </w:t>
      </w:r>
      <w:proofErr w:type="spellStart"/>
      <w:r w:rsidRPr="00E01EE7">
        <w:rPr>
          <w:rFonts w:ascii="Times New Roman" w:hAnsi="Times New Roman" w:cs="Times New Roman"/>
          <w:sz w:val="28"/>
          <w:szCs w:val="28"/>
          <w:lang w:val="en-US"/>
        </w:rPr>
        <w:t>Darvill</w:t>
      </w:r>
      <w:proofErr w:type="spellEnd"/>
      <w:r w:rsidRPr="00E01EE7">
        <w:rPr>
          <w:rFonts w:ascii="Times New Roman" w:hAnsi="Times New Roman" w:cs="Times New Roman"/>
          <w:sz w:val="28"/>
          <w:szCs w:val="28"/>
          <w:lang w:val="en-US"/>
        </w:rPr>
        <w:t xml:space="preserve"> an</w:t>
      </w:r>
      <w:r>
        <w:rPr>
          <w:rFonts w:ascii="Times New Roman" w:hAnsi="Times New Roman" w:cs="Times New Roman"/>
          <w:sz w:val="28"/>
          <w:szCs w:val="28"/>
          <w:lang w:val="en-US"/>
        </w:rPr>
        <w:t xml:space="preserve">d Geoffrey Wainwright suggested – </w:t>
      </w:r>
      <w:r w:rsidRPr="00E01EE7">
        <w:rPr>
          <w:rFonts w:ascii="Times New Roman" w:hAnsi="Times New Roman" w:cs="Times New Roman"/>
          <w:sz w:val="28"/>
          <w:szCs w:val="28"/>
          <w:lang w:val="en-US"/>
        </w:rPr>
        <w:t>on the basis of the Amesbury Archer, an Early Bronze Age skeleton with a knee injury, excavated</w:t>
      </w:r>
      <w:r>
        <w:rPr>
          <w:rFonts w:ascii="Times New Roman" w:hAnsi="Times New Roman" w:cs="Times New Roman"/>
          <w:sz w:val="28"/>
          <w:szCs w:val="28"/>
          <w:lang w:val="en-US"/>
        </w:rPr>
        <w:t xml:space="preserve"> 3 miles (5 km) from Stonehenge – </w:t>
      </w:r>
      <w:r w:rsidRPr="00E01EE7">
        <w:rPr>
          <w:rFonts w:ascii="Times New Roman" w:hAnsi="Times New Roman" w:cs="Times New Roman"/>
          <w:sz w:val="28"/>
          <w:szCs w:val="28"/>
          <w:lang w:val="en-US"/>
        </w:rPr>
        <w:t>that Stonehenge was used in prehistory as a place of healing. However, analysis of human remains from around and within the monument shows no difference from other parts of Britain in terms of the population’s health.</w:t>
      </w:r>
    </w:p>
    <w:p w:rsidR="00F6499C" w:rsidRPr="00280B83" w:rsidRDefault="00F6499C" w:rsidP="00F6499C">
      <w:pPr>
        <w:spacing w:after="0" w:line="240" w:lineRule="auto"/>
        <w:ind w:firstLine="709"/>
        <w:jc w:val="both"/>
        <w:rPr>
          <w:rFonts w:ascii="Times New Roman" w:hAnsi="Times New Roman" w:cs="Times New Roman"/>
          <w:sz w:val="28"/>
          <w:szCs w:val="28"/>
          <w:lang w:val="en-US"/>
        </w:rPr>
      </w:pPr>
    </w:p>
    <w:p w:rsidR="00F6499C" w:rsidRPr="00F6499C" w:rsidRDefault="00F6499C" w:rsidP="00F6499C">
      <w:pPr>
        <w:spacing w:after="0" w:line="240" w:lineRule="auto"/>
        <w:ind w:firstLine="709"/>
        <w:jc w:val="both"/>
        <w:rPr>
          <w:rFonts w:ascii="Times New Roman" w:hAnsi="Times New Roman" w:cs="Times New Roman"/>
          <w:b/>
          <w:sz w:val="28"/>
          <w:szCs w:val="28"/>
        </w:rPr>
      </w:pPr>
      <w:r w:rsidRPr="00F6499C">
        <w:rPr>
          <w:rFonts w:ascii="Times New Roman" w:hAnsi="Times New Roman" w:cs="Times New Roman"/>
          <w:b/>
          <w:sz w:val="28"/>
          <w:szCs w:val="28"/>
        </w:rPr>
        <w:lastRenderedPageBreak/>
        <w:t>Задание 4. Беседа по устной теме «</w:t>
      </w:r>
      <w:r w:rsidR="00803A07">
        <w:rPr>
          <w:rFonts w:ascii="Times New Roman" w:hAnsi="Times New Roman" w:cs="Times New Roman"/>
          <w:b/>
          <w:sz w:val="28"/>
          <w:szCs w:val="28"/>
          <w:lang w:val="en-US"/>
        </w:rPr>
        <w:t>My</w:t>
      </w:r>
      <w:r w:rsidRPr="00F6499C">
        <w:rPr>
          <w:rFonts w:ascii="Times New Roman" w:hAnsi="Times New Roman" w:cs="Times New Roman"/>
          <w:b/>
          <w:sz w:val="28"/>
          <w:szCs w:val="28"/>
        </w:rPr>
        <w:t xml:space="preserve"> </w:t>
      </w:r>
      <w:r w:rsidRPr="00F6499C">
        <w:rPr>
          <w:rFonts w:ascii="Times New Roman" w:hAnsi="Times New Roman" w:cs="Times New Roman"/>
          <w:b/>
          <w:sz w:val="28"/>
          <w:szCs w:val="28"/>
          <w:lang w:val="en-US"/>
        </w:rPr>
        <w:t>research</w:t>
      </w:r>
      <w:r w:rsidRPr="00F6499C">
        <w:rPr>
          <w:rFonts w:ascii="Times New Roman" w:hAnsi="Times New Roman" w:cs="Times New Roman"/>
          <w:b/>
          <w:sz w:val="28"/>
          <w:szCs w:val="28"/>
        </w:rPr>
        <w:t xml:space="preserve">» </w:t>
      </w:r>
    </w:p>
    <w:p w:rsidR="004D6196" w:rsidRPr="00F6499C" w:rsidRDefault="004D6196" w:rsidP="00F6499C">
      <w:pPr>
        <w:spacing w:after="0" w:line="360" w:lineRule="exact"/>
        <w:ind w:firstLine="709"/>
        <w:jc w:val="both"/>
        <w:rPr>
          <w:rFonts w:ascii="Times New Roman" w:hAnsi="Times New Roman" w:cs="Times New Roman"/>
          <w:sz w:val="28"/>
          <w:szCs w:val="28"/>
        </w:rPr>
      </w:pPr>
    </w:p>
    <w:sectPr w:rsidR="004D6196" w:rsidRPr="00F64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96"/>
    <w:rsid w:val="00097A0E"/>
    <w:rsid w:val="00280B83"/>
    <w:rsid w:val="00480904"/>
    <w:rsid w:val="004D6196"/>
    <w:rsid w:val="007C3D82"/>
    <w:rsid w:val="00803A07"/>
    <w:rsid w:val="00A07D46"/>
    <w:rsid w:val="00E01EE7"/>
    <w:rsid w:val="00F6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5165">
      <w:bodyDiv w:val="1"/>
      <w:marLeft w:val="0"/>
      <w:marRight w:val="0"/>
      <w:marTop w:val="0"/>
      <w:marBottom w:val="0"/>
      <w:divBdr>
        <w:top w:val="none" w:sz="0" w:space="0" w:color="auto"/>
        <w:left w:val="none" w:sz="0" w:space="0" w:color="auto"/>
        <w:bottom w:val="none" w:sz="0" w:space="0" w:color="auto"/>
        <w:right w:val="none" w:sz="0" w:space="0" w:color="auto"/>
      </w:divBdr>
    </w:div>
    <w:div w:id="336467607">
      <w:bodyDiv w:val="1"/>
      <w:marLeft w:val="0"/>
      <w:marRight w:val="0"/>
      <w:marTop w:val="0"/>
      <w:marBottom w:val="0"/>
      <w:divBdr>
        <w:top w:val="none" w:sz="0" w:space="0" w:color="auto"/>
        <w:left w:val="none" w:sz="0" w:space="0" w:color="auto"/>
        <w:bottom w:val="none" w:sz="0" w:space="0" w:color="auto"/>
        <w:right w:val="none" w:sz="0" w:space="0" w:color="auto"/>
      </w:divBdr>
    </w:div>
    <w:div w:id="520243987">
      <w:bodyDiv w:val="1"/>
      <w:marLeft w:val="0"/>
      <w:marRight w:val="0"/>
      <w:marTop w:val="0"/>
      <w:marBottom w:val="0"/>
      <w:divBdr>
        <w:top w:val="none" w:sz="0" w:space="0" w:color="auto"/>
        <w:left w:val="none" w:sz="0" w:space="0" w:color="auto"/>
        <w:bottom w:val="none" w:sz="0" w:space="0" w:color="auto"/>
        <w:right w:val="none" w:sz="0" w:space="0" w:color="auto"/>
      </w:divBdr>
    </w:div>
    <w:div w:id="541209162">
      <w:bodyDiv w:val="1"/>
      <w:marLeft w:val="0"/>
      <w:marRight w:val="0"/>
      <w:marTop w:val="0"/>
      <w:marBottom w:val="0"/>
      <w:divBdr>
        <w:top w:val="none" w:sz="0" w:space="0" w:color="auto"/>
        <w:left w:val="none" w:sz="0" w:space="0" w:color="auto"/>
        <w:bottom w:val="none" w:sz="0" w:space="0" w:color="auto"/>
        <w:right w:val="none" w:sz="0" w:space="0" w:color="auto"/>
      </w:divBdr>
    </w:div>
    <w:div w:id="810563895">
      <w:bodyDiv w:val="1"/>
      <w:marLeft w:val="0"/>
      <w:marRight w:val="0"/>
      <w:marTop w:val="0"/>
      <w:marBottom w:val="0"/>
      <w:divBdr>
        <w:top w:val="none" w:sz="0" w:space="0" w:color="auto"/>
        <w:left w:val="none" w:sz="0" w:space="0" w:color="auto"/>
        <w:bottom w:val="none" w:sz="0" w:space="0" w:color="auto"/>
        <w:right w:val="none" w:sz="0" w:space="0" w:color="auto"/>
      </w:divBdr>
    </w:div>
    <w:div w:id="819081058">
      <w:bodyDiv w:val="1"/>
      <w:marLeft w:val="0"/>
      <w:marRight w:val="0"/>
      <w:marTop w:val="0"/>
      <w:marBottom w:val="0"/>
      <w:divBdr>
        <w:top w:val="none" w:sz="0" w:space="0" w:color="auto"/>
        <w:left w:val="none" w:sz="0" w:space="0" w:color="auto"/>
        <w:bottom w:val="none" w:sz="0" w:space="0" w:color="auto"/>
        <w:right w:val="none" w:sz="0" w:space="0" w:color="auto"/>
      </w:divBdr>
    </w:div>
    <w:div w:id="1250119447">
      <w:bodyDiv w:val="1"/>
      <w:marLeft w:val="0"/>
      <w:marRight w:val="0"/>
      <w:marTop w:val="0"/>
      <w:marBottom w:val="0"/>
      <w:divBdr>
        <w:top w:val="none" w:sz="0" w:space="0" w:color="auto"/>
        <w:left w:val="none" w:sz="0" w:space="0" w:color="auto"/>
        <w:bottom w:val="none" w:sz="0" w:space="0" w:color="auto"/>
        <w:right w:val="none" w:sz="0" w:space="0" w:color="auto"/>
      </w:divBdr>
    </w:div>
    <w:div w:id="1292517494">
      <w:bodyDiv w:val="1"/>
      <w:marLeft w:val="0"/>
      <w:marRight w:val="0"/>
      <w:marTop w:val="0"/>
      <w:marBottom w:val="0"/>
      <w:divBdr>
        <w:top w:val="none" w:sz="0" w:space="0" w:color="auto"/>
        <w:left w:val="none" w:sz="0" w:space="0" w:color="auto"/>
        <w:bottom w:val="none" w:sz="0" w:space="0" w:color="auto"/>
        <w:right w:val="none" w:sz="0" w:space="0" w:color="auto"/>
      </w:divBdr>
    </w:div>
    <w:div w:id="1371800379">
      <w:bodyDiv w:val="1"/>
      <w:marLeft w:val="0"/>
      <w:marRight w:val="0"/>
      <w:marTop w:val="0"/>
      <w:marBottom w:val="0"/>
      <w:divBdr>
        <w:top w:val="none" w:sz="0" w:space="0" w:color="auto"/>
        <w:left w:val="none" w:sz="0" w:space="0" w:color="auto"/>
        <w:bottom w:val="none" w:sz="0" w:space="0" w:color="auto"/>
        <w:right w:val="none" w:sz="0" w:space="0" w:color="auto"/>
      </w:divBdr>
    </w:div>
    <w:div w:id="1469742486">
      <w:bodyDiv w:val="1"/>
      <w:marLeft w:val="0"/>
      <w:marRight w:val="0"/>
      <w:marTop w:val="0"/>
      <w:marBottom w:val="0"/>
      <w:divBdr>
        <w:top w:val="none" w:sz="0" w:space="0" w:color="auto"/>
        <w:left w:val="none" w:sz="0" w:space="0" w:color="auto"/>
        <w:bottom w:val="none" w:sz="0" w:space="0" w:color="auto"/>
        <w:right w:val="none" w:sz="0" w:space="0" w:color="auto"/>
      </w:divBdr>
    </w:div>
    <w:div w:id="1568804461">
      <w:bodyDiv w:val="1"/>
      <w:marLeft w:val="0"/>
      <w:marRight w:val="0"/>
      <w:marTop w:val="0"/>
      <w:marBottom w:val="0"/>
      <w:divBdr>
        <w:top w:val="none" w:sz="0" w:space="0" w:color="auto"/>
        <w:left w:val="none" w:sz="0" w:space="0" w:color="auto"/>
        <w:bottom w:val="none" w:sz="0" w:space="0" w:color="auto"/>
        <w:right w:val="none" w:sz="0" w:space="0" w:color="auto"/>
      </w:divBdr>
    </w:div>
    <w:div w:id="1590310438">
      <w:bodyDiv w:val="1"/>
      <w:marLeft w:val="0"/>
      <w:marRight w:val="0"/>
      <w:marTop w:val="0"/>
      <w:marBottom w:val="0"/>
      <w:divBdr>
        <w:top w:val="none" w:sz="0" w:space="0" w:color="auto"/>
        <w:left w:val="none" w:sz="0" w:space="0" w:color="auto"/>
        <w:bottom w:val="none" w:sz="0" w:space="0" w:color="auto"/>
        <w:right w:val="none" w:sz="0" w:space="0" w:color="auto"/>
      </w:divBdr>
    </w:div>
    <w:div w:id="1665934970">
      <w:bodyDiv w:val="1"/>
      <w:marLeft w:val="0"/>
      <w:marRight w:val="0"/>
      <w:marTop w:val="0"/>
      <w:marBottom w:val="0"/>
      <w:divBdr>
        <w:top w:val="none" w:sz="0" w:space="0" w:color="auto"/>
        <w:left w:val="none" w:sz="0" w:space="0" w:color="auto"/>
        <w:bottom w:val="none" w:sz="0" w:space="0" w:color="auto"/>
        <w:right w:val="none" w:sz="0" w:space="0" w:color="auto"/>
      </w:divBdr>
    </w:div>
    <w:div w:id="1996032726">
      <w:bodyDiv w:val="1"/>
      <w:marLeft w:val="0"/>
      <w:marRight w:val="0"/>
      <w:marTop w:val="0"/>
      <w:marBottom w:val="0"/>
      <w:divBdr>
        <w:top w:val="none" w:sz="0" w:space="0" w:color="auto"/>
        <w:left w:val="none" w:sz="0" w:space="0" w:color="auto"/>
        <w:bottom w:val="none" w:sz="0" w:space="0" w:color="auto"/>
        <w:right w:val="none" w:sz="0" w:space="0" w:color="auto"/>
      </w:divBdr>
    </w:div>
    <w:div w:id="2019850005">
      <w:bodyDiv w:val="1"/>
      <w:marLeft w:val="0"/>
      <w:marRight w:val="0"/>
      <w:marTop w:val="0"/>
      <w:marBottom w:val="0"/>
      <w:divBdr>
        <w:top w:val="none" w:sz="0" w:space="0" w:color="auto"/>
        <w:left w:val="none" w:sz="0" w:space="0" w:color="auto"/>
        <w:bottom w:val="none" w:sz="0" w:space="0" w:color="auto"/>
        <w:right w:val="none" w:sz="0" w:space="0" w:color="auto"/>
      </w:divBdr>
    </w:div>
    <w:div w:id="203923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BA07C1-55E2-484F-86DB-B7C711FD2CFF}"/>
</file>

<file path=customXml/itemProps2.xml><?xml version="1.0" encoding="utf-8"?>
<ds:datastoreItem xmlns:ds="http://schemas.openxmlformats.org/officeDocument/2006/customXml" ds:itemID="{2C99AD0F-F20E-423F-BCB0-1A122E82BB8F}"/>
</file>

<file path=customXml/itemProps3.xml><?xml version="1.0" encoding="utf-8"?>
<ds:datastoreItem xmlns:ds="http://schemas.openxmlformats.org/officeDocument/2006/customXml" ds:itemID="{8C9B87F6-3B0B-41AE-AF5D-67CC82357988}"/>
</file>

<file path=docProps/app.xml><?xml version="1.0" encoding="utf-8"?>
<Properties xmlns="http://schemas.openxmlformats.org/officeDocument/2006/extended-properties" xmlns:vt="http://schemas.openxmlformats.org/officeDocument/2006/docPropsVTypes">
  <Template>Normal</Template>
  <TotalTime>46</TotalTime>
  <Pages>1</Pages>
  <Words>1143</Words>
  <Characters>6518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7</cp:revision>
  <dcterms:created xsi:type="dcterms:W3CDTF">2018-05-17T09:12:00Z</dcterms:created>
  <dcterms:modified xsi:type="dcterms:W3CDTF">2018-05-17T12:10:00Z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